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992"/>
        <w:gridCol w:w="1134"/>
        <w:gridCol w:w="1276"/>
        <w:gridCol w:w="5876"/>
      </w:tblGrid>
      <w:tr w:rsidR="009C2011" w:rsidRPr="006F2A20" w:rsidTr="00233D2B">
        <w:trPr>
          <w:jc w:val="center"/>
        </w:trPr>
        <w:tc>
          <w:tcPr>
            <w:tcW w:w="9278" w:type="dxa"/>
            <w:gridSpan w:val="4"/>
            <w:shd w:val="clear" w:color="auto" w:fill="A8D08D" w:themeFill="accent6" w:themeFillTint="99"/>
          </w:tcPr>
          <w:p w:rsidR="009C2011" w:rsidRPr="00C45525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highlight w:val="yellow"/>
                <w:rtl/>
              </w:rPr>
            </w:pPr>
            <w:r w:rsidRPr="00A83F2C">
              <w:rPr>
                <w:rFonts w:ascii="B Nazanin" w:cs="B Nazanin" w:hint="cs"/>
                <w:b/>
                <w:bCs/>
                <w:rtl/>
              </w:rPr>
              <w:t>روزشمار هفته ملی جمعیت</w:t>
            </w:r>
          </w:p>
        </w:tc>
      </w:tr>
      <w:tr w:rsidR="009C2011" w:rsidRPr="006F2A20" w:rsidTr="00233D2B">
        <w:trPr>
          <w:jc w:val="center"/>
        </w:trPr>
        <w:tc>
          <w:tcPr>
            <w:tcW w:w="992" w:type="dxa"/>
            <w:shd w:val="clear" w:color="auto" w:fill="A8D08D" w:themeFill="accent6" w:themeFillTint="99"/>
          </w:tcPr>
          <w:p w:rsidR="009C2011" w:rsidRPr="00A83F2C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rtl/>
              </w:rPr>
            </w:pPr>
            <w:r w:rsidRPr="00A83F2C">
              <w:rPr>
                <w:rFonts w:ascii="B Nazanin" w:cs="B Nazanin" w:hint="cs"/>
                <w:b/>
                <w:bCs/>
                <w:rtl/>
              </w:rPr>
              <w:t>ردیف</w:t>
            </w:r>
          </w:p>
        </w:tc>
        <w:tc>
          <w:tcPr>
            <w:tcW w:w="1134" w:type="dxa"/>
            <w:shd w:val="clear" w:color="auto" w:fill="A8D08D" w:themeFill="accent6" w:themeFillTint="99"/>
          </w:tcPr>
          <w:p w:rsidR="009C2011" w:rsidRPr="00A83F2C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rtl/>
              </w:rPr>
            </w:pPr>
            <w:r w:rsidRPr="00A83F2C">
              <w:rPr>
                <w:rFonts w:ascii="B Nazanin" w:cs="B Nazanin" w:hint="cs"/>
                <w:b/>
                <w:bCs/>
                <w:rtl/>
              </w:rPr>
              <w:t>روز</w:t>
            </w:r>
          </w:p>
        </w:tc>
        <w:tc>
          <w:tcPr>
            <w:tcW w:w="1276" w:type="dxa"/>
            <w:shd w:val="clear" w:color="auto" w:fill="A8D08D" w:themeFill="accent6" w:themeFillTint="99"/>
          </w:tcPr>
          <w:p w:rsidR="009C2011" w:rsidRPr="00A83F2C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rtl/>
              </w:rPr>
            </w:pPr>
            <w:r w:rsidRPr="00A83F2C">
              <w:rPr>
                <w:rFonts w:ascii="B Nazanin" w:cs="B Nazanin" w:hint="cs"/>
                <w:b/>
                <w:bCs/>
                <w:rtl/>
              </w:rPr>
              <w:t>تاریخ</w:t>
            </w:r>
          </w:p>
        </w:tc>
        <w:tc>
          <w:tcPr>
            <w:tcW w:w="5876" w:type="dxa"/>
            <w:shd w:val="clear" w:color="auto" w:fill="A8D08D" w:themeFill="accent6" w:themeFillTint="99"/>
          </w:tcPr>
          <w:p w:rsidR="009C2011" w:rsidRPr="005A127A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rtl/>
              </w:rPr>
            </w:pPr>
            <w:r w:rsidRPr="005A127A">
              <w:rPr>
                <w:rFonts w:ascii="B Nazanin" w:cs="B Nazanin" w:hint="cs"/>
                <w:b/>
                <w:bCs/>
                <w:rtl/>
              </w:rPr>
              <w:t>عنوان</w:t>
            </w:r>
          </w:p>
        </w:tc>
      </w:tr>
      <w:tr w:rsidR="009C2011" w:rsidRPr="006F2A20" w:rsidTr="00233D2B">
        <w:trPr>
          <w:jc w:val="center"/>
        </w:trPr>
        <w:tc>
          <w:tcPr>
            <w:tcW w:w="992" w:type="dxa"/>
            <w:vAlign w:val="center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1</w:t>
            </w:r>
          </w:p>
        </w:tc>
        <w:tc>
          <w:tcPr>
            <w:tcW w:w="1134" w:type="dxa"/>
            <w:vAlign w:val="center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چهارشنبه</w:t>
            </w:r>
          </w:p>
        </w:tc>
        <w:tc>
          <w:tcPr>
            <w:tcW w:w="1276" w:type="dxa"/>
            <w:vAlign w:val="center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24/2/1404</w:t>
            </w:r>
          </w:p>
        </w:tc>
        <w:tc>
          <w:tcPr>
            <w:tcW w:w="5876" w:type="dxa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b/>
                <w:bCs/>
                <w:rtl/>
              </w:rPr>
            </w:pPr>
            <w:r w:rsidRPr="003B72A7">
              <w:rPr>
                <w:rFonts w:ascii="B Nazanin" w:cs="B Nazanin" w:hint="cs"/>
                <w:b/>
                <w:bCs/>
                <w:rtl/>
              </w:rPr>
              <w:t>پدر، مادر، حس خوب زندگی و سبک زندگی اسلامی- ایرانی</w:t>
            </w:r>
          </w:p>
        </w:tc>
      </w:tr>
      <w:tr w:rsidR="009C2011" w:rsidRPr="006F2A20" w:rsidTr="00233D2B">
        <w:trPr>
          <w:jc w:val="center"/>
        </w:trPr>
        <w:tc>
          <w:tcPr>
            <w:tcW w:w="992" w:type="dxa"/>
            <w:vAlign w:val="center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2</w:t>
            </w:r>
          </w:p>
        </w:tc>
        <w:tc>
          <w:tcPr>
            <w:tcW w:w="1134" w:type="dxa"/>
            <w:vAlign w:val="center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پنج شنبه</w:t>
            </w:r>
          </w:p>
        </w:tc>
        <w:tc>
          <w:tcPr>
            <w:tcW w:w="1276" w:type="dxa"/>
            <w:vAlign w:val="center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25/2/1404</w:t>
            </w:r>
          </w:p>
        </w:tc>
        <w:tc>
          <w:tcPr>
            <w:tcW w:w="5876" w:type="dxa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b/>
                <w:bCs/>
                <w:rtl/>
              </w:rPr>
              <w:t>ارتقاء کرامت مادری</w:t>
            </w:r>
            <w:r>
              <w:rPr>
                <w:rFonts w:ascii="B Nazanin" w:cs="B Nazanin" w:hint="cs"/>
                <w:b/>
                <w:bCs/>
                <w:rtl/>
              </w:rPr>
              <w:t>،</w:t>
            </w:r>
            <w:r w:rsidRPr="003B72A7">
              <w:rPr>
                <w:rFonts w:ascii="B Nazanin" w:cs="B Nazanin" w:hint="cs"/>
                <w:b/>
                <w:bCs/>
                <w:rtl/>
              </w:rPr>
              <w:t xml:space="preserve"> منشاء اکسیر جوانی</w:t>
            </w:r>
          </w:p>
        </w:tc>
      </w:tr>
      <w:tr w:rsidR="009C2011" w:rsidRPr="006F2A20" w:rsidTr="00233D2B">
        <w:trPr>
          <w:jc w:val="center"/>
        </w:trPr>
        <w:tc>
          <w:tcPr>
            <w:tcW w:w="992" w:type="dxa"/>
            <w:vAlign w:val="center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3</w:t>
            </w:r>
          </w:p>
        </w:tc>
        <w:tc>
          <w:tcPr>
            <w:tcW w:w="1134" w:type="dxa"/>
            <w:vAlign w:val="center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جمعه</w:t>
            </w:r>
          </w:p>
        </w:tc>
        <w:tc>
          <w:tcPr>
            <w:tcW w:w="1276" w:type="dxa"/>
            <w:vAlign w:val="center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26/2/1404</w:t>
            </w:r>
          </w:p>
        </w:tc>
        <w:tc>
          <w:tcPr>
            <w:tcW w:w="5876" w:type="dxa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b/>
                <w:bCs/>
                <w:rtl/>
              </w:rPr>
              <w:t>رسانه های دوستدار خانواده و جوانی جمعیت</w:t>
            </w:r>
          </w:p>
        </w:tc>
      </w:tr>
      <w:tr w:rsidR="009C2011" w:rsidRPr="006F2A20" w:rsidTr="00233D2B">
        <w:trPr>
          <w:jc w:val="center"/>
        </w:trPr>
        <w:tc>
          <w:tcPr>
            <w:tcW w:w="992" w:type="dxa"/>
            <w:vAlign w:val="center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4</w:t>
            </w:r>
          </w:p>
        </w:tc>
        <w:tc>
          <w:tcPr>
            <w:tcW w:w="1134" w:type="dxa"/>
            <w:vAlign w:val="center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شنبه</w:t>
            </w:r>
          </w:p>
        </w:tc>
        <w:tc>
          <w:tcPr>
            <w:tcW w:w="1276" w:type="dxa"/>
            <w:vAlign w:val="center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27/2/1404</w:t>
            </w:r>
          </w:p>
        </w:tc>
        <w:tc>
          <w:tcPr>
            <w:tcW w:w="5876" w:type="dxa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b/>
                <w:bCs/>
                <w:rtl/>
              </w:rPr>
              <w:t>تشویق جوانان به ازدواج آسان و فرزندآوری با توجه ویژه به روستاها</w:t>
            </w:r>
          </w:p>
        </w:tc>
      </w:tr>
      <w:tr w:rsidR="009C2011" w:rsidRPr="006F2A20" w:rsidTr="00233D2B">
        <w:trPr>
          <w:jc w:val="center"/>
        </w:trPr>
        <w:tc>
          <w:tcPr>
            <w:tcW w:w="992" w:type="dxa"/>
            <w:vAlign w:val="center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5</w:t>
            </w:r>
          </w:p>
        </w:tc>
        <w:tc>
          <w:tcPr>
            <w:tcW w:w="1134" w:type="dxa"/>
            <w:vAlign w:val="center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یکشنبه</w:t>
            </w:r>
          </w:p>
        </w:tc>
        <w:tc>
          <w:tcPr>
            <w:tcW w:w="1276" w:type="dxa"/>
            <w:vAlign w:val="center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28/2/1404</w:t>
            </w:r>
          </w:p>
        </w:tc>
        <w:tc>
          <w:tcPr>
            <w:tcW w:w="5876" w:type="dxa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b/>
                <w:bCs/>
                <w:rtl/>
              </w:rPr>
              <w:t>تامین سلامت و تکریم سالمندان</w:t>
            </w:r>
          </w:p>
        </w:tc>
      </w:tr>
      <w:tr w:rsidR="009C2011" w:rsidRPr="006F2A20" w:rsidTr="00233D2B">
        <w:trPr>
          <w:jc w:val="center"/>
        </w:trPr>
        <w:tc>
          <w:tcPr>
            <w:tcW w:w="992" w:type="dxa"/>
            <w:vAlign w:val="center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6</w:t>
            </w:r>
          </w:p>
        </w:tc>
        <w:tc>
          <w:tcPr>
            <w:tcW w:w="1134" w:type="dxa"/>
            <w:vAlign w:val="center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دوشنبه</w:t>
            </w:r>
          </w:p>
        </w:tc>
        <w:tc>
          <w:tcPr>
            <w:tcW w:w="1276" w:type="dxa"/>
            <w:vAlign w:val="center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29/2/1404</w:t>
            </w:r>
          </w:p>
        </w:tc>
        <w:tc>
          <w:tcPr>
            <w:tcW w:w="5876" w:type="dxa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b/>
                <w:bCs/>
                <w:rtl/>
              </w:rPr>
              <w:t>رویکرد اخلاق محور در پاسداشت حفظ حیات جنین</w:t>
            </w:r>
          </w:p>
        </w:tc>
      </w:tr>
      <w:tr w:rsidR="009C2011" w:rsidRPr="006F2A20" w:rsidTr="00233D2B">
        <w:trPr>
          <w:jc w:val="center"/>
        </w:trPr>
        <w:tc>
          <w:tcPr>
            <w:tcW w:w="992" w:type="dxa"/>
            <w:vAlign w:val="center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7</w:t>
            </w:r>
          </w:p>
        </w:tc>
        <w:tc>
          <w:tcPr>
            <w:tcW w:w="1134" w:type="dxa"/>
            <w:vAlign w:val="center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 xml:space="preserve">سه شنبه </w:t>
            </w:r>
          </w:p>
        </w:tc>
        <w:tc>
          <w:tcPr>
            <w:tcW w:w="1276" w:type="dxa"/>
            <w:vAlign w:val="center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rtl/>
              </w:rPr>
              <w:t>30/2/1404</w:t>
            </w:r>
          </w:p>
        </w:tc>
        <w:tc>
          <w:tcPr>
            <w:tcW w:w="5876" w:type="dxa"/>
          </w:tcPr>
          <w:p w:rsidR="009C2011" w:rsidRPr="003B72A7" w:rsidRDefault="009C2011" w:rsidP="00233D2B">
            <w:pPr>
              <w:autoSpaceDE w:val="0"/>
              <w:autoSpaceDN w:val="0"/>
              <w:bidi/>
              <w:adjustRightInd w:val="0"/>
              <w:jc w:val="center"/>
              <w:rPr>
                <w:rFonts w:ascii="B Nazanin" w:cs="B Nazanin"/>
                <w:rtl/>
              </w:rPr>
            </w:pPr>
            <w:r w:rsidRPr="003B72A7">
              <w:rPr>
                <w:rFonts w:ascii="B Nazanin" w:cs="B Nazanin" w:hint="cs"/>
                <w:b/>
                <w:bCs/>
                <w:rtl/>
              </w:rPr>
              <w:t>وفاق ملی برای ایران جوان</w:t>
            </w:r>
          </w:p>
        </w:tc>
      </w:tr>
    </w:tbl>
    <w:p w:rsidR="009C2011" w:rsidRPr="00C656C9" w:rsidRDefault="009C2011" w:rsidP="009C2011">
      <w:pPr>
        <w:bidi/>
        <w:spacing w:after="0"/>
        <w:jc w:val="both"/>
        <w:rPr>
          <w:rFonts w:ascii="B  Titr" w:hAnsi="B  Titr" w:cs="B Nazanin"/>
          <w:b/>
          <w:bCs/>
          <w:sz w:val="16"/>
          <w:szCs w:val="16"/>
          <w:u w:val="single"/>
          <w:rtl/>
          <w:lang w:bidi="fa-IR"/>
        </w:rPr>
      </w:pPr>
    </w:p>
    <w:p w:rsidR="009C2011" w:rsidRDefault="009C2011" w:rsidP="009C2011">
      <w:pPr>
        <w:shd w:val="clear" w:color="auto" w:fill="D9D9D9" w:themeFill="background1" w:themeFillShade="D9"/>
        <w:bidi/>
        <w:spacing w:after="0"/>
        <w:jc w:val="both"/>
        <w:rPr>
          <w:rFonts w:ascii="B  Titr" w:hAnsi="B  Titr" w:cs="B Nazanin"/>
          <w:b/>
          <w:bCs/>
          <w:sz w:val="24"/>
          <w:szCs w:val="24"/>
          <w:u w:val="single"/>
          <w:rtl/>
          <w:lang w:bidi="fa-IR"/>
        </w:rPr>
      </w:pPr>
      <w:r>
        <w:rPr>
          <w:rFonts w:ascii="B  Titr" w:hAnsi="B  Titr" w:cs="B Nazanin" w:hint="cs"/>
          <w:b/>
          <w:bCs/>
          <w:sz w:val="24"/>
          <w:szCs w:val="24"/>
          <w:u w:val="single"/>
          <w:rtl/>
          <w:lang w:bidi="fa-IR"/>
        </w:rPr>
        <w:t>محورهای موضوعی هفته جمعیت:</w:t>
      </w:r>
    </w:p>
    <w:p w:rsidR="009C2011" w:rsidRPr="003B72A7" w:rsidRDefault="009C2011" w:rsidP="009C2011">
      <w:pPr>
        <w:pStyle w:val="ListParagraph"/>
        <w:numPr>
          <w:ilvl w:val="0"/>
          <w:numId w:val="1"/>
        </w:numPr>
        <w:bidi/>
        <w:spacing w:after="0" w:line="240" w:lineRule="auto"/>
        <w:ind w:right="284"/>
        <w:jc w:val="both"/>
        <w:rPr>
          <w:rFonts w:cs="B Nazanin"/>
          <w:sz w:val="24"/>
          <w:szCs w:val="24"/>
          <w:rtl/>
        </w:rPr>
      </w:pPr>
      <w:r w:rsidRPr="003B72A7">
        <w:rPr>
          <w:rFonts w:cs="B Nazanin" w:hint="eastAsia"/>
          <w:sz w:val="24"/>
          <w:szCs w:val="24"/>
          <w:rtl/>
        </w:rPr>
        <w:t>تقو</w:t>
      </w:r>
      <w:r w:rsidRPr="003B72A7">
        <w:rPr>
          <w:rFonts w:cs="B Nazanin" w:hint="cs"/>
          <w:sz w:val="24"/>
          <w:szCs w:val="24"/>
          <w:rtl/>
        </w:rPr>
        <w:t>ی</w:t>
      </w:r>
      <w:r w:rsidRPr="003B72A7">
        <w:rPr>
          <w:rFonts w:cs="B Nazanin" w:hint="eastAsia"/>
          <w:sz w:val="24"/>
          <w:szCs w:val="24"/>
          <w:rtl/>
        </w:rPr>
        <w:t>ت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هو</w:t>
      </w:r>
      <w:r w:rsidRPr="003B72A7">
        <w:rPr>
          <w:rFonts w:cs="B Nazanin" w:hint="cs"/>
          <w:sz w:val="24"/>
          <w:szCs w:val="24"/>
          <w:rtl/>
        </w:rPr>
        <w:t>ی</w:t>
      </w:r>
      <w:r w:rsidRPr="003B72A7">
        <w:rPr>
          <w:rFonts w:cs="B Nazanin" w:hint="eastAsia"/>
          <w:sz w:val="24"/>
          <w:szCs w:val="24"/>
          <w:rtl/>
        </w:rPr>
        <w:t>ت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مادر</w:t>
      </w:r>
      <w:r w:rsidRPr="003B72A7">
        <w:rPr>
          <w:rFonts w:cs="B Nazanin" w:hint="cs"/>
          <w:sz w:val="24"/>
          <w:szCs w:val="24"/>
          <w:rtl/>
        </w:rPr>
        <w:t>ی/ اجرای منشور کرامت مادری</w:t>
      </w:r>
    </w:p>
    <w:p w:rsidR="009C2011" w:rsidRPr="003B72A7" w:rsidRDefault="009C2011" w:rsidP="009C2011">
      <w:pPr>
        <w:pStyle w:val="ListParagraph"/>
        <w:numPr>
          <w:ilvl w:val="0"/>
          <w:numId w:val="1"/>
        </w:numPr>
        <w:bidi/>
        <w:spacing w:after="0" w:line="240" w:lineRule="auto"/>
        <w:ind w:right="284"/>
        <w:jc w:val="both"/>
        <w:rPr>
          <w:rFonts w:cs="B Nazanin"/>
          <w:sz w:val="24"/>
          <w:szCs w:val="24"/>
          <w:rtl/>
        </w:rPr>
      </w:pPr>
      <w:bookmarkStart w:id="0" w:name="_GoBack"/>
      <w:bookmarkEnd w:id="0"/>
      <w:r w:rsidRPr="003B72A7">
        <w:rPr>
          <w:rFonts w:cs="B Nazanin" w:hint="eastAsia"/>
          <w:sz w:val="24"/>
          <w:szCs w:val="24"/>
          <w:rtl/>
        </w:rPr>
        <w:t>تحک</w:t>
      </w:r>
      <w:r w:rsidRPr="003B72A7">
        <w:rPr>
          <w:rFonts w:cs="B Nazanin" w:hint="cs"/>
          <w:sz w:val="24"/>
          <w:szCs w:val="24"/>
          <w:rtl/>
        </w:rPr>
        <w:t>ی</w:t>
      </w:r>
      <w:r w:rsidRPr="003B72A7">
        <w:rPr>
          <w:rFonts w:cs="B Nazanin" w:hint="eastAsia"/>
          <w:sz w:val="24"/>
          <w:szCs w:val="24"/>
          <w:rtl/>
        </w:rPr>
        <w:t>م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خانواده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و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تقو</w:t>
      </w:r>
      <w:r w:rsidRPr="003B72A7">
        <w:rPr>
          <w:rFonts w:cs="B Nazanin" w:hint="cs"/>
          <w:sz w:val="24"/>
          <w:szCs w:val="24"/>
          <w:rtl/>
        </w:rPr>
        <w:t>ی</w:t>
      </w:r>
      <w:r w:rsidRPr="003B72A7">
        <w:rPr>
          <w:rFonts w:cs="B Nazanin" w:hint="eastAsia"/>
          <w:sz w:val="24"/>
          <w:szCs w:val="24"/>
          <w:rtl/>
        </w:rPr>
        <w:t>ت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نشاط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درون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خانواده</w:t>
      </w:r>
    </w:p>
    <w:p w:rsidR="009C2011" w:rsidRPr="003B72A7" w:rsidRDefault="009C2011" w:rsidP="009C2011">
      <w:pPr>
        <w:pStyle w:val="ListParagraph"/>
        <w:numPr>
          <w:ilvl w:val="0"/>
          <w:numId w:val="1"/>
        </w:numPr>
        <w:bidi/>
        <w:spacing w:after="0" w:line="240" w:lineRule="auto"/>
        <w:ind w:right="284"/>
        <w:jc w:val="both"/>
        <w:rPr>
          <w:rFonts w:cs="B Nazanin"/>
          <w:sz w:val="24"/>
          <w:szCs w:val="24"/>
          <w:rtl/>
        </w:rPr>
      </w:pPr>
      <w:r w:rsidRPr="003B72A7">
        <w:rPr>
          <w:rFonts w:cs="B Nazanin" w:hint="cs"/>
          <w:sz w:val="24"/>
          <w:szCs w:val="24"/>
          <w:rtl/>
        </w:rPr>
        <w:t xml:space="preserve">بی فرزندی/ </w:t>
      </w:r>
      <w:r w:rsidRPr="003B72A7">
        <w:rPr>
          <w:rFonts w:cs="B Nazanin"/>
          <w:sz w:val="24"/>
          <w:szCs w:val="24"/>
          <w:rtl/>
        </w:rPr>
        <w:t>تک‌فرزند</w:t>
      </w:r>
      <w:r w:rsidRPr="003B72A7">
        <w:rPr>
          <w:rFonts w:cs="B Nazanin" w:hint="cs"/>
          <w:sz w:val="24"/>
          <w:szCs w:val="24"/>
          <w:rtl/>
        </w:rPr>
        <w:t xml:space="preserve">ی/ دیرفرزندی/ کم فرزندی </w:t>
      </w:r>
      <w:r w:rsidRPr="003B72A7">
        <w:rPr>
          <w:rFonts w:cs="B Nazanin" w:hint="eastAsia"/>
          <w:sz w:val="24"/>
          <w:szCs w:val="24"/>
          <w:rtl/>
        </w:rPr>
        <w:t>و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عوارض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آن</w:t>
      </w:r>
      <w:r w:rsidRPr="003B72A7">
        <w:rPr>
          <w:rFonts w:cs="B Nazanin"/>
          <w:sz w:val="24"/>
          <w:szCs w:val="24"/>
          <w:rtl/>
        </w:rPr>
        <w:t xml:space="preserve"> </w:t>
      </w:r>
    </w:p>
    <w:p w:rsidR="009C2011" w:rsidRPr="003B72A7" w:rsidRDefault="009C2011" w:rsidP="009C2011">
      <w:pPr>
        <w:pStyle w:val="ListParagraph"/>
        <w:numPr>
          <w:ilvl w:val="0"/>
          <w:numId w:val="1"/>
        </w:numPr>
        <w:bidi/>
        <w:spacing w:after="0" w:line="240" w:lineRule="auto"/>
        <w:ind w:right="284"/>
        <w:jc w:val="both"/>
        <w:rPr>
          <w:rFonts w:cs="B Nazanin"/>
          <w:sz w:val="24"/>
          <w:szCs w:val="24"/>
          <w:rtl/>
        </w:rPr>
      </w:pPr>
      <w:r w:rsidRPr="003B72A7">
        <w:rPr>
          <w:rFonts w:cs="B Nazanin" w:hint="cs"/>
          <w:sz w:val="24"/>
          <w:szCs w:val="24"/>
          <w:rtl/>
        </w:rPr>
        <w:t xml:space="preserve">حفظ حیات جنین(پیشگیری و </w:t>
      </w:r>
      <w:r w:rsidRPr="003B72A7">
        <w:rPr>
          <w:rFonts w:cs="B Nazanin" w:hint="eastAsia"/>
          <w:sz w:val="24"/>
          <w:szCs w:val="24"/>
          <w:rtl/>
        </w:rPr>
        <w:t>مقابله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با</w:t>
      </w:r>
      <w:r w:rsidRPr="003B72A7">
        <w:rPr>
          <w:rFonts w:cs="B Nazanin"/>
          <w:sz w:val="24"/>
          <w:szCs w:val="24"/>
          <w:rtl/>
        </w:rPr>
        <w:t xml:space="preserve"> سقط</w:t>
      </w:r>
      <w:r w:rsidRPr="003B72A7">
        <w:rPr>
          <w:rFonts w:cs="B Nazanin" w:hint="cs"/>
          <w:sz w:val="24"/>
          <w:szCs w:val="24"/>
          <w:rtl/>
        </w:rPr>
        <w:t xml:space="preserve"> عمدی </w:t>
      </w:r>
      <w:r w:rsidRPr="003B72A7">
        <w:rPr>
          <w:rFonts w:cs="B Nazanin"/>
          <w:sz w:val="24"/>
          <w:szCs w:val="24"/>
          <w:rtl/>
        </w:rPr>
        <w:t>‌جن</w:t>
      </w:r>
      <w:r w:rsidRPr="003B72A7">
        <w:rPr>
          <w:rFonts w:cs="B Nazanin" w:hint="cs"/>
          <w:sz w:val="24"/>
          <w:szCs w:val="24"/>
          <w:rtl/>
        </w:rPr>
        <w:t>ی</w:t>
      </w:r>
      <w:r w:rsidRPr="003B72A7">
        <w:rPr>
          <w:rFonts w:cs="B Nazanin" w:hint="eastAsia"/>
          <w:sz w:val="24"/>
          <w:szCs w:val="24"/>
          <w:rtl/>
        </w:rPr>
        <w:t>ن</w:t>
      </w:r>
      <w:r w:rsidRPr="003B72A7">
        <w:rPr>
          <w:rFonts w:cs="B Nazanin" w:hint="cs"/>
          <w:sz w:val="24"/>
          <w:szCs w:val="24"/>
          <w:rtl/>
        </w:rPr>
        <w:t>)</w:t>
      </w:r>
    </w:p>
    <w:p w:rsidR="009C2011" w:rsidRPr="003B72A7" w:rsidRDefault="009C2011" w:rsidP="009C2011">
      <w:pPr>
        <w:pStyle w:val="ListParagraph"/>
        <w:numPr>
          <w:ilvl w:val="0"/>
          <w:numId w:val="1"/>
        </w:numPr>
        <w:bidi/>
        <w:spacing w:after="0" w:line="240" w:lineRule="auto"/>
        <w:ind w:right="284"/>
        <w:jc w:val="both"/>
        <w:rPr>
          <w:rFonts w:cs="B Nazanin"/>
          <w:sz w:val="24"/>
          <w:szCs w:val="24"/>
          <w:rtl/>
        </w:rPr>
      </w:pPr>
      <w:r w:rsidRPr="003B72A7">
        <w:rPr>
          <w:rFonts w:cs="B Nazanin" w:hint="eastAsia"/>
          <w:sz w:val="24"/>
          <w:szCs w:val="24"/>
          <w:rtl/>
        </w:rPr>
        <w:t>نابارور</w:t>
      </w:r>
      <w:r w:rsidRPr="003B72A7">
        <w:rPr>
          <w:rFonts w:cs="B Nazanin" w:hint="cs"/>
          <w:sz w:val="24"/>
          <w:szCs w:val="24"/>
          <w:rtl/>
        </w:rPr>
        <w:t>ی</w:t>
      </w:r>
      <w:r w:rsidRPr="003B72A7">
        <w:rPr>
          <w:rFonts w:cs="B Nazanin" w:hint="eastAsia"/>
          <w:sz w:val="24"/>
          <w:szCs w:val="24"/>
          <w:rtl/>
        </w:rPr>
        <w:t>،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دلا</w:t>
      </w:r>
      <w:r w:rsidRPr="003B72A7">
        <w:rPr>
          <w:rFonts w:cs="B Nazanin" w:hint="cs"/>
          <w:sz w:val="24"/>
          <w:szCs w:val="24"/>
          <w:rtl/>
        </w:rPr>
        <w:t>ی</w:t>
      </w:r>
      <w:r w:rsidRPr="003B72A7">
        <w:rPr>
          <w:rFonts w:cs="B Nazanin" w:hint="eastAsia"/>
          <w:sz w:val="24"/>
          <w:szCs w:val="24"/>
          <w:rtl/>
        </w:rPr>
        <w:t>ل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و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راهکارها</w:t>
      </w:r>
    </w:p>
    <w:p w:rsidR="009C2011" w:rsidRPr="003B72A7" w:rsidRDefault="009C2011" w:rsidP="009C2011">
      <w:pPr>
        <w:pStyle w:val="ListParagraph"/>
        <w:numPr>
          <w:ilvl w:val="0"/>
          <w:numId w:val="1"/>
        </w:numPr>
        <w:bidi/>
        <w:spacing w:before="240" w:after="0" w:line="240" w:lineRule="auto"/>
        <w:ind w:right="284"/>
        <w:jc w:val="both"/>
        <w:rPr>
          <w:rFonts w:cs="B Nazanin"/>
          <w:sz w:val="24"/>
          <w:szCs w:val="24"/>
        </w:rPr>
      </w:pPr>
      <w:r w:rsidRPr="003B72A7">
        <w:rPr>
          <w:rFonts w:cs="B Nazanin" w:hint="eastAsia"/>
          <w:sz w:val="24"/>
          <w:szCs w:val="24"/>
          <w:rtl/>
        </w:rPr>
        <w:t>ترو</w:t>
      </w:r>
      <w:r w:rsidRPr="003B72A7">
        <w:rPr>
          <w:rFonts w:cs="B Nazanin" w:hint="cs"/>
          <w:sz w:val="24"/>
          <w:szCs w:val="24"/>
          <w:rtl/>
        </w:rPr>
        <w:t>ی</w:t>
      </w:r>
      <w:r w:rsidRPr="003B72A7">
        <w:rPr>
          <w:rFonts w:cs="B Nazanin" w:hint="eastAsia"/>
          <w:sz w:val="24"/>
          <w:szCs w:val="24"/>
          <w:rtl/>
        </w:rPr>
        <w:t>ج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ازدواج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cs"/>
          <w:sz w:val="24"/>
          <w:szCs w:val="24"/>
          <w:rtl/>
        </w:rPr>
        <w:t>بهنگام،آسان و پایدار (مقابله با بی ازدواجی/ دیر ازدواجی/ طلاق و.......)</w:t>
      </w:r>
    </w:p>
    <w:p w:rsidR="009C2011" w:rsidRPr="003B72A7" w:rsidRDefault="009C2011" w:rsidP="009C2011">
      <w:pPr>
        <w:pStyle w:val="ListParagraph"/>
        <w:numPr>
          <w:ilvl w:val="0"/>
          <w:numId w:val="1"/>
        </w:numPr>
        <w:bidi/>
        <w:spacing w:before="240" w:after="0" w:line="240" w:lineRule="auto"/>
        <w:ind w:right="284"/>
        <w:jc w:val="both"/>
        <w:rPr>
          <w:rFonts w:cs="B Nazanin"/>
          <w:sz w:val="24"/>
          <w:szCs w:val="24"/>
          <w:rtl/>
        </w:rPr>
      </w:pPr>
      <w:r w:rsidRPr="003B72A7">
        <w:rPr>
          <w:rFonts w:cs="B Nazanin" w:hint="cs"/>
          <w:sz w:val="24"/>
          <w:szCs w:val="24"/>
          <w:rtl/>
        </w:rPr>
        <w:t>ترویج زایمان طبیعی/ ایمن و فیزیولوژیک</w:t>
      </w:r>
    </w:p>
    <w:p w:rsidR="009C2011" w:rsidRPr="003B72A7" w:rsidRDefault="009C2011" w:rsidP="009C2011">
      <w:pPr>
        <w:pStyle w:val="ListParagraph"/>
        <w:numPr>
          <w:ilvl w:val="0"/>
          <w:numId w:val="1"/>
        </w:numPr>
        <w:bidi/>
        <w:spacing w:after="0"/>
        <w:jc w:val="both"/>
        <w:rPr>
          <w:rFonts w:ascii="B  Titr" w:hAnsi="B  Titr" w:cs="B Nazanin"/>
          <w:sz w:val="24"/>
          <w:szCs w:val="24"/>
          <w:u w:val="single"/>
          <w:lang w:bidi="fa-IR"/>
        </w:rPr>
      </w:pPr>
      <w:r w:rsidRPr="003B72A7">
        <w:rPr>
          <w:rFonts w:cs="B Nazanin" w:hint="eastAsia"/>
          <w:sz w:val="24"/>
          <w:szCs w:val="24"/>
          <w:rtl/>
        </w:rPr>
        <w:t>جوان</w:t>
      </w:r>
      <w:r w:rsidRPr="003B72A7">
        <w:rPr>
          <w:rFonts w:cs="B Nazanin" w:hint="cs"/>
          <w:sz w:val="24"/>
          <w:szCs w:val="24"/>
          <w:rtl/>
        </w:rPr>
        <w:t>ی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جمع</w:t>
      </w:r>
      <w:r w:rsidRPr="003B72A7">
        <w:rPr>
          <w:rFonts w:cs="B Nazanin" w:hint="cs"/>
          <w:sz w:val="24"/>
          <w:szCs w:val="24"/>
          <w:rtl/>
        </w:rPr>
        <w:t>ی</w:t>
      </w:r>
      <w:r w:rsidRPr="003B72A7">
        <w:rPr>
          <w:rFonts w:cs="B Nazanin" w:hint="eastAsia"/>
          <w:sz w:val="24"/>
          <w:szCs w:val="24"/>
          <w:rtl/>
        </w:rPr>
        <w:t>ت،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دستاوردها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و</w:t>
      </w:r>
      <w:r w:rsidRPr="003B72A7">
        <w:rPr>
          <w:rFonts w:cs="B Nazanin"/>
          <w:sz w:val="24"/>
          <w:szCs w:val="24"/>
          <w:rtl/>
        </w:rPr>
        <w:t xml:space="preserve"> </w:t>
      </w:r>
      <w:r w:rsidRPr="003B72A7">
        <w:rPr>
          <w:rFonts w:cs="B Nazanin" w:hint="eastAsia"/>
          <w:sz w:val="24"/>
          <w:szCs w:val="24"/>
          <w:rtl/>
        </w:rPr>
        <w:t>پ</w:t>
      </w:r>
      <w:r w:rsidRPr="003B72A7">
        <w:rPr>
          <w:rFonts w:cs="B Nazanin" w:hint="cs"/>
          <w:sz w:val="24"/>
          <w:szCs w:val="24"/>
          <w:rtl/>
        </w:rPr>
        <w:t>ی</w:t>
      </w:r>
      <w:r w:rsidRPr="003B72A7">
        <w:rPr>
          <w:rFonts w:cs="B Nazanin" w:hint="eastAsia"/>
          <w:sz w:val="24"/>
          <w:szCs w:val="24"/>
          <w:rtl/>
        </w:rPr>
        <w:t>امدها</w:t>
      </w:r>
    </w:p>
    <w:p w:rsidR="00271608" w:rsidRDefault="00271608" w:rsidP="009C2011">
      <w:pPr>
        <w:jc w:val="right"/>
      </w:pPr>
    </w:p>
    <w:sectPr w:rsidR="002716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altName w:val="Courier New"/>
    <w:panose1 w:val="00000400000000000000"/>
    <w:charset w:val="B2"/>
    <w:family w:val="auto"/>
    <w:pitch w:val="variable"/>
    <w:sig w:usb0="00002000" w:usb1="80000000" w:usb2="00000008" w:usb3="00000000" w:csb0="00000040" w:csb1="00000000"/>
  </w:font>
  <w:font w:name="B  Tit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D10DA8"/>
    <w:multiLevelType w:val="hybridMultilevel"/>
    <w:tmpl w:val="4E72D48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2011"/>
    <w:rsid w:val="00271608"/>
    <w:rsid w:val="009C2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AE6536-CC10-4C0D-BB03-00E2D633B4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2011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C2011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C20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Sarvnaz Shafie</dc:creator>
  <cp:keywords/>
  <dc:description/>
  <cp:lastModifiedBy>Sarvnaz Shafie</cp:lastModifiedBy>
  <cp:revision>1</cp:revision>
  <dcterms:created xsi:type="dcterms:W3CDTF">2025-05-14T08:43:00Z</dcterms:created>
  <dcterms:modified xsi:type="dcterms:W3CDTF">2025-05-14T08:44:00Z</dcterms:modified>
</cp:coreProperties>
</file>